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15" w:rsidRDefault="00000D72">
      <w:r>
        <w:t>COBE S</w:t>
      </w:r>
      <w:r w:rsidR="00F45799">
        <w:t xml:space="preserve">ummer pay </w:t>
      </w:r>
      <w:r>
        <w:t xml:space="preserve">policy </w:t>
      </w:r>
      <w:r w:rsidR="007368E5">
        <w:t>2016</w:t>
      </w:r>
    </w:p>
    <w:p w:rsidR="00384AAF" w:rsidRDefault="00384A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09"/>
        <w:gridCol w:w="3109"/>
      </w:tblGrid>
      <w:tr w:rsidR="00384AAF" w:rsidTr="00384AAF">
        <w:tc>
          <w:tcPr>
            <w:tcW w:w="3192" w:type="dxa"/>
          </w:tcPr>
          <w:p w:rsidR="00384AAF" w:rsidRPr="002C5B95" w:rsidRDefault="00384AAF">
            <w:pPr>
              <w:rPr>
                <w:b/>
              </w:rPr>
            </w:pPr>
            <w:r w:rsidRPr="002C5B95">
              <w:rPr>
                <w:b/>
              </w:rPr>
              <w:t>Action Required</w:t>
            </w:r>
          </w:p>
        </w:tc>
        <w:tc>
          <w:tcPr>
            <w:tcW w:w="3192" w:type="dxa"/>
          </w:tcPr>
          <w:p w:rsidR="00384AAF" w:rsidRPr="002C5B95" w:rsidRDefault="00384AAF">
            <w:pPr>
              <w:rPr>
                <w:b/>
              </w:rPr>
            </w:pPr>
            <w:r w:rsidRPr="002C5B95">
              <w:rPr>
                <w:b/>
              </w:rPr>
              <w:t>MM, Sum I, Sum III</w:t>
            </w:r>
          </w:p>
        </w:tc>
        <w:tc>
          <w:tcPr>
            <w:tcW w:w="3192" w:type="dxa"/>
          </w:tcPr>
          <w:p w:rsidR="00384AAF" w:rsidRPr="002C5B95" w:rsidRDefault="00384AAF">
            <w:pPr>
              <w:rPr>
                <w:b/>
              </w:rPr>
            </w:pPr>
            <w:r w:rsidRPr="002C5B95">
              <w:rPr>
                <w:b/>
              </w:rPr>
              <w:t>Sum II</w:t>
            </w:r>
          </w:p>
        </w:tc>
      </w:tr>
      <w:tr w:rsidR="00384AAF" w:rsidTr="00384AAF">
        <w:tc>
          <w:tcPr>
            <w:tcW w:w="3192" w:type="dxa"/>
          </w:tcPr>
          <w:p w:rsidR="00384AAF" w:rsidRDefault="00384AAF">
            <w:r>
              <w:t>First review of enrollments</w:t>
            </w:r>
          </w:p>
        </w:tc>
        <w:tc>
          <w:tcPr>
            <w:tcW w:w="3192" w:type="dxa"/>
          </w:tcPr>
          <w:p w:rsidR="00384AAF" w:rsidRDefault="00757337">
            <w:r>
              <w:t>March 28</w:t>
            </w:r>
          </w:p>
        </w:tc>
        <w:tc>
          <w:tcPr>
            <w:tcW w:w="3192" w:type="dxa"/>
          </w:tcPr>
          <w:p w:rsidR="00384AAF" w:rsidRDefault="00757337">
            <w:r>
              <w:t>March 28</w:t>
            </w:r>
          </w:p>
        </w:tc>
      </w:tr>
      <w:tr w:rsidR="00384AAF" w:rsidTr="00384AAF">
        <w:tc>
          <w:tcPr>
            <w:tcW w:w="3192" w:type="dxa"/>
          </w:tcPr>
          <w:p w:rsidR="00384AAF" w:rsidRDefault="00384AAF">
            <w:r>
              <w:t>Second review of enrollments</w:t>
            </w:r>
          </w:p>
        </w:tc>
        <w:tc>
          <w:tcPr>
            <w:tcW w:w="3192" w:type="dxa"/>
          </w:tcPr>
          <w:p w:rsidR="00384AAF" w:rsidRDefault="00757337">
            <w:r>
              <w:t>April 25</w:t>
            </w:r>
          </w:p>
        </w:tc>
        <w:tc>
          <w:tcPr>
            <w:tcW w:w="3192" w:type="dxa"/>
          </w:tcPr>
          <w:p w:rsidR="00384AAF" w:rsidRDefault="00757337">
            <w:r>
              <w:t>June 6</w:t>
            </w:r>
          </w:p>
        </w:tc>
      </w:tr>
      <w:tr w:rsidR="00384AAF" w:rsidTr="00384AAF">
        <w:tc>
          <w:tcPr>
            <w:tcW w:w="3192" w:type="dxa"/>
          </w:tcPr>
          <w:p w:rsidR="00384AAF" w:rsidRDefault="00704F99" w:rsidP="00704F99">
            <w:r>
              <w:t>A</w:t>
            </w:r>
            <w:r w:rsidR="00384AAF">
              <w:t>ssignments</w:t>
            </w:r>
            <w:r>
              <w:t xml:space="preserve"> and compensation entered into </w:t>
            </w:r>
            <w:r w:rsidR="00384AAF">
              <w:t>FLAC system</w:t>
            </w:r>
            <w:r>
              <w:t xml:space="preserve"> by</w:t>
            </w:r>
          </w:p>
        </w:tc>
        <w:tc>
          <w:tcPr>
            <w:tcW w:w="3192" w:type="dxa"/>
          </w:tcPr>
          <w:p w:rsidR="00384AAF" w:rsidRDefault="00757337">
            <w:r>
              <w:t>April 29</w:t>
            </w:r>
          </w:p>
        </w:tc>
        <w:tc>
          <w:tcPr>
            <w:tcW w:w="3192" w:type="dxa"/>
          </w:tcPr>
          <w:p w:rsidR="00384AAF" w:rsidRDefault="00757337">
            <w:r>
              <w:t>June 10</w:t>
            </w:r>
          </w:p>
        </w:tc>
      </w:tr>
      <w:tr w:rsidR="00384AAF" w:rsidTr="00384AAF">
        <w:tc>
          <w:tcPr>
            <w:tcW w:w="3192" w:type="dxa"/>
          </w:tcPr>
          <w:p w:rsidR="00384AAF" w:rsidRDefault="00F85E90">
            <w:r>
              <w:t>Faculty response</w:t>
            </w:r>
          </w:p>
        </w:tc>
        <w:tc>
          <w:tcPr>
            <w:tcW w:w="3192" w:type="dxa"/>
          </w:tcPr>
          <w:p w:rsidR="00384AAF" w:rsidRDefault="00757337">
            <w:r>
              <w:t>May 6</w:t>
            </w:r>
          </w:p>
        </w:tc>
        <w:tc>
          <w:tcPr>
            <w:tcW w:w="3192" w:type="dxa"/>
          </w:tcPr>
          <w:p w:rsidR="00384AAF" w:rsidRDefault="00B46EA2">
            <w:r>
              <w:t>June 17</w:t>
            </w:r>
          </w:p>
        </w:tc>
      </w:tr>
      <w:tr w:rsidR="00F85E90" w:rsidTr="00384AAF">
        <w:tc>
          <w:tcPr>
            <w:tcW w:w="3192" w:type="dxa"/>
          </w:tcPr>
          <w:p w:rsidR="00F85E90" w:rsidRDefault="00F85E90">
            <w:r>
              <w:t>Term starts</w:t>
            </w:r>
          </w:p>
        </w:tc>
        <w:tc>
          <w:tcPr>
            <w:tcW w:w="3192" w:type="dxa"/>
          </w:tcPr>
          <w:p w:rsidR="00F85E90" w:rsidRDefault="00541F12">
            <w:r>
              <w:t>May 16</w:t>
            </w:r>
          </w:p>
        </w:tc>
        <w:tc>
          <w:tcPr>
            <w:tcW w:w="3192" w:type="dxa"/>
          </w:tcPr>
          <w:p w:rsidR="00F85E90" w:rsidRDefault="00541F12" w:rsidP="00737000">
            <w:r>
              <w:t>June 27</w:t>
            </w:r>
          </w:p>
        </w:tc>
      </w:tr>
    </w:tbl>
    <w:p w:rsidR="00384AAF" w:rsidRDefault="00384AAF"/>
    <w:p w:rsidR="00384AAF" w:rsidRDefault="00384AAF">
      <w:r>
        <w:t>The chairs, in consultation with and approval by the dean, will schedule summer school classes in such a way that student needs are met with the most efficient application of instructional resources possible.</w:t>
      </w:r>
    </w:p>
    <w:p w:rsidR="00384AAF" w:rsidRDefault="00384AAF">
      <w:r>
        <w:t>The chairs, in consultation with and approval by the dean, will periodically review the summer school schedule, along with course enrollments, according to the schedule given above.</w:t>
      </w:r>
      <w:r w:rsidR="0074270D">
        <w:t xml:space="preserve"> First review </w:t>
      </w:r>
      <w:r w:rsidR="00FA50BE">
        <w:t xml:space="preserve">conducted </w:t>
      </w:r>
      <w:r w:rsidR="0074270D">
        <w:t xml:space="preserve">before registration opens for </w:t>
      </w:r>
      <w:proofErr w:type="gramStart"/>
      <w:r w:rsidR="0074270D">
        <w:t>Fall</w:t>
      </w:r>
      <w:proofErr w:type="gramEnd"/>
      <w:r w:rsidR="0074270D">
        <w:t xml:space="preserve">. Second review, </w:t>
      </w:r>
      <w:r w:rsidR="000E3F86">
        <w:t xml:space="preserve">two weeks after </w:t>
      </w:r>
      <w:r w:rsidR="0074270D">
        <w:t xml:space="preserve">registration for </w:t>
      </w:r>
      <w:proofErr w:type="gramStart"/>
      <w:r w:rsidR="0074270D">
        <w:t>Fall</w:t>
      </w:r>
      <w:proofErr w:type="gramEnd"/>
      <w:r w:rsidR="0074270D">
        <w:t xml:space="preserve"> is closed. Registration for summer classes remains open until the day before the term starts.</w:t>
      </w:r>
    </w:p>
    <w:p w:rsidR="00384AAF" w:rsidRDefault="00384AAF">
      <w:r>
        <w:t xml:space="preserve">In general, the level of compensation will be affected by enrollment. Compensation will be finalized two weeks prior to the start of a term. Faculty are expected to </w:t>
      </w:r>
      <w:r w:rsidR="00F85E90">
        <w:t xml:space="preserve">respond to </w:t>
      </w:r>
      <w:r>
        <w:t>the compensation offer within one week</w:t>
      </w:r>
      <w:r w:rsidR="000740A0">
        <w:t xml:space="preserve"> via the FLAC system</w:t>
      </w:r>
      <w:r>
        <w:t>. Courses may be reassigned to another instructor if the assigned faculty does not accept with</w:t>
      </w:r>
      <w:r w:rsidR="00BA176F">
        <w:t>in</w:t>
      </w:r>
      <w:r>
        <w:t xml:space="preserve"> this time period. </w:t>
      </w:r>
    </w:p>
    <w:p w:rsidR="00677F0E" w:rsidRDefault="00677F0E" w:rsidP="004D71E2">
      <w:r>
        <w:t>Supervision of an Applied Project (MBA)</w:t>
      </w:r>
      <w:r w:rsidR="00CD02B8">
        <w:t xml:space="preserve">, </w:t>
      </w:r>
      <w:r>
        <w:t>Directed Study (MBA), Independent Study or Internship (undergraduate) will be paid at a rate of $300 per student enrolled for 3 credit hours.</w:t>
      </w:r>
    </w:p>
    <w:p w:rsidR="00885DE5" w:rsidRPr="004D71E2" w:rsidRDefault="00885DE5" w:rsidP="004D71E2"/>
    <w:p w:rsidR="004D71E2" w:rsidRDefault="004D71E2"/>
    <w:sectPr w:rsidR="004D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99"/>
    <w:rsid w:val="00000D72"/>
    <w:rsid w:val="000740A0"/>
    <w:rsid w:val="000E3F86"/>
    <w:rsid w:val="00124F4D"/>
    <w:rsid w:val="00160F3D"/>
    <w:rsid w:val="001F4B1A"/>
    <w:rsid w:val="002C5B95"/>
    <w:rsid w:val="00384AAF"/>
    <w:rsid w:val="00400431"/>
    <w:rsid w:val="00432FB3"/>
    <w:rsid w:val="004D71E2"/>
    <w:rsid w:val="00541F12"/>
    <w:rsid w:val="006629BD"/>
    <w:rsid w:val="00677F0E"/>
    <w:rsid w:val="00704F99"/>
    <w:rsid w:val="007368E5"/>
    <w:rsid w:val="00737000"/>
    <w:rsid w:val="0074270D"/>
    <w:rsid w:val="00757337"/>
    <w:rsid w:val="0088208C"/>
    <w:rsid w:val="008858FE"/>
    <w:rsid w:val="00885DE5"/>
    <w:rsid w:val="008B35A4"/>
    <w:rsid w:val="00AE0315"/>
    <w:rsid w:val="00B46EA2"/>
    <w:rsid w:val="00BA176F"/>
    <w:rsid w:val="00C07C41"/>
    <w:rsid w:val="00CA7772"/>
    <w:rsid w:val="00CD02B8"/>
    <w:rsid w:val="00D748C9"/>
    <w:rsid w:val="00F45799"/>
    <w:rsid w:val="00F85E90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DF4DC-BBE4-49A2-A004-FA075C6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Santopietro, George D</dc:creator>
  <cp:lastModifiedBy>Santopietro, George</cp:lastModifiedBy>
  <cp:revision>6</cp:revision>
  <cp:lastPrinted>2013-03-22T12:45:00Z</cp:lastPrinted>
  <dcterms:created xsi:type="dcterms:W3CDTF">2016-03-16T21:07:00Z</dcterms:created>
  <dcterms:modified xsi:type="dcterms:W3CDTF">2016-03-16T21:11:00Z</dcterms:modified>
</cp:coreProperties>
</file>